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A833" w14:textId="77777777" w:rsidR="006A36D9" w:rsidRDefault="006A36D9" w:rsidP="006A36D9">
      <w:pPr>
        <w:pStyle w:val="Title"/>
      </w:pPr>
      <w:r>
        <w:t xml:space="preserve">Coorong Environmental Trust </w:t>
      </w:r>
    </w:p>
    <w:p w14:paraId="6F868F35" w14:textId="77777777" w:rsidR="006A36D9" w:rsidRDefault="006A36D9" w:rsidP="006A36D9">
      <w:pPr>
        <w:pStyle w:val="Subtitle"/>
      </w:pPr>
      <w:r>
        <w:t>Application for Membership</w:t>
      </w:r>
    </w:p>
    <w:p w14:paraId="1830C690" w14:textId="77777777" w:rsidR="00400ECC" w:rsidRPr="00400ECC" w:rsidRDefault="00400ECC" w:rsidP="00400ECC">
      <w:r w:rsidRPr="00400ECC">
        <w:t xml:space="preserve">The Coorong Environmental Trust exists to further the protection, preservation or improvement of the ecology of the Lakes and Coorong Ramsar site.  The functions of the Trust include; </w:t>
      </w:r>
    </w:p>
    <w:p w14:paraId="223E41C7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>Creating and maintaining a repository for all environmental data and research outcomes relating to the Coorong;</w:t>
      </w:r>
    </w:p>
    <w:p w14:paraId="496E435D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>Preparation of an annual 'State of Our Estuary' report, along with presenting an opportunity for community, policy writers, and researchers to discuss outcomes;</w:t>
      </w:r>
    </w:p>
    <w:p w14:paraId="261B18FC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>Provide independent, impartial scientific advice on the state of the Coorong to all stakeholders;</w:t>
      </w:r>
    </w:p>
    <w:p w14:paraId="789A38FC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>Providing guidance for future environmental research within the Coorong;</w:t>
      </w:r>
    </w:p>
    <w:p w14:paraId="4F8919A7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>Clearly monitor and document environmental flow outcomes;</w:t>
      </w:r>
    </w:p>
    <w:p w14:paraId="59A9EA1E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 xml:space="preserve">Coordinate and if necessary implement a comprehensive water quality monitoring program; </w:t>
      </w:r>
    </w:p>
    <w:p w14:paraId="6687618E" w14:textId="77777777" w:rsidR="00400ECC" w:rsidRPr="00400ECC" w:rsidRDefault="00400ECC" w:rsidP="00400ECC">
      <w:pPr>
        <w:pStyle w:val="ListParagraph"/>
        <w:numPr>
          <w:ilvl w:val="0"/>
          <w:numId w:val="3"/>
        </w:numPr>
      </w:pPr>
      <w:r w:rsidRPr="00400ECC">
        <w:t xml:space="preserve">Independently assessing proposed solutions to ecological challenges faced by the Coorong. </w:t>
      </w:r>
    </w:p>
    <w:p w14:paraId="72B66A90" w14:textId="77777777" w:rsidR="00400ECC" w:rsidRPr="00400ECC" w:rsidRDefault="00400ECC" w:rsidP="00400ECC"/>
    <w:p w14:paraId="5B22F851" w14:textId="12869B9E" w:rsidR="006A36D9" w:rsidRPr="00400ECC" w:rsidRDefault="006A36D9" w:rsidP="00400ECC">
      <w:r w:rsidRPr="00400ECC">
        <w:t>Membership to the Coorong Environmental Trust is only open to</w:t>
      </w:r>
      <w:r w:rsidR="000767A3" w:rsidRPr="00400ECC">
        <w:t xml:space="preserve"> persons representing</w:t>
      </w:r>
      <w:r w:rsidRPr="00400ECC">
        <w:t xml:space="preserve"> organisations</w:t>
      </w:r>
      <w:r w:rsidR="00B203D9" w:rsidRPr="00400ECC">
        <w:t xml:space="preserve"> and businesses</w:t>
      </w:r>
      <w:r w:rsidR="000767A3" w:rsidRPr="00400ECC">
        <w:t xml:space="preserve"> with a professional, financial, physical or legal commitment to the ecological wellbeing of the Coorong</w:t>
      </w:r>
      <w:r w:rsidRPr="00400ECC">
        <w:t xml:space="preserve">. Individuals </w:t>
      </w:r>
      <w:r w:rsidR="000767A3" w:rsidRPr="00400ECC">
        <w:t xml:space="preserve">or organisations who do not meet these criteria, but </w:t>
      </w:r>
      <w:r w:rsidRPr="00400ECC">
        <w:t xml:space="preserve">who would like to support the work of the Trust are welcome to contact </w:t>
      </w:r>
      <w:r w:rsidR="000767A3" w:rsidRPr="00400ECC">
        <w:t xml:space="preserve">the executive officer or a current </w:t>
      </w:r>
      <w:r w:rsidRPr="00400ECC">
        <w:t>Trustee to</w:t>
      </w:r>
      <w:r w:rsidR="000767A3" w:rsidRPr="00400ECC">
        <w:t xml:space="preserve"> discuss </w:t>
      </w:r>
      <w:r w:rsidR="00400ECC" w:rsidRPr="00400ECC">
        <w:t>potential financial</w:t>
      </w:r>
      <w:r w:rsidRPr="00400ECC">
        <w:t xml:space="preserve"> or in-kind </w:t>
      </w:r>
      <w:r w:rsidR="00400ECC" w:rsidRPr="00400ECC">
        <w:t>donations toward</w:t>
      </w:r>
      <w:r w:rsidRPr="00400ECC">
        <w:t xml:space="preserve"> the work of the Trust. </w:t>
      </w:r>
    </w:p>
    <w:p w14:paraId="679D2BBE" w14:textId="77777777" w:rsidR="006A36D9" w:rsidRPr="00400ECC" w:rsidRDefault="006A36D9" w:rsidP="00400ECC">
      <w:r w:rsidRPr="00400ECC">
        <w:t xml:space="preserve">Any entity applying for membership of the trust must satisfy the Trustees that </w:t>
      </w:r>
      <w:r w:rsidR="000767A3" w:rsidRPr="00400ECC">
        <w:t xml:space="preserve">they are committed </w:t>
      </w:r>
      <w:r w:rsidRPr="00400ECC">
        <w:t xml:space="preserve">to the wellbeing of the </w:t>
      </w:r>
      <w:r w:rsidR="00F00BD0" w:rsidRPr="00400ECC">
        <w:t>Lakes and Coorong Ramsar site</w:t>
      </w:r>
      <w:r w:rsidRPr="00400ECC">
        <w:t xml:space="preserve">, prior to admission into the Trust. </w:t>
      </w:r>
      <w:r w:rsidR="000767A3" w:rsidRPr="00400ECC">
        <w:t xml:space="preserve">To this end, there is a statement within the membership form, which must be signed by the named representative of the applicant organisation. </w:t>
      </w:r>
    </w:p>
    <w:p w14:paraId="13A3FC95" w14:textId="77777777" w:rsidR="001D7B22" w:rsidRPr="00400ECC" w:rsidRDefault="001D7B22" w:rsidP="00400ECC">
      <w:r w:rsidRPr="00400ECC">
        <w:t xml:space="preserve">While the Coorong Environmental Trust does not have a fixed membership fee, Trust members are expected to contribute toward the operation of the Trust in a manner that suits their means, the degree to which they may benefit and intended involvement. This contribution could include financial contributions (via donations or sponsorship) or in-kind contributions through volunteering, community science or outreach, research, land access or lending equipment to aid in the ongoing monitoring and research identified as required by the Trust. There is a place on this form to outline what you see as your organisations potential involvement and contribution to the works of the Trust. </w:t>
      </w:r>
    </w:p>
    <w:p w14:paraId="2955C2C3" w14:textId="0B2D3A39" w:rsidR="006A36D9" w:rsidRPr="00400ECC" w:rsidRDefault="00B203D9" w:rsidP="00400ECC">
      <w:r w:rsidRPr="00400ECC">
        <w:t xml:space="preserve">Please complete this form and return it with your constitution, governing rules or </w:t>
      </w:r>
      <w:r w:rsidR="001B2BBC">
        <w:t xml:space="preserve">some other evidence </w:t>
      </w:r>
      <w:r w:rsidRPr="00400ECC">
        <w:t>of your organisation</w:t>
      </w:r>
      <w:r w:rsidR="001B2BBC">
        <w:t>'s</w:t>
      </w:r>
      <w:r w:rsidRPr="00400ECC">
        <w:t xml:space="preserve"> purpose to: </w:t>
      </w:r>
      <w:hyperlink r:id="rId6" w:history="1">
        <w:r w:rsidR="00083744" w:rsidRPr="009C0059">
          <w:rPr>
            <w:rStyle w:val="Hyperlink"/>
          </w:rPr>
          <w:t>info@coorongtrust.com.au</w:t>
        </w:r>
      </w:hyperlink>
      <w:r w:rsidR="00083744">
        <w:t xml:space="preserve"> if</w:t>
      </w:r>
      <w:r w:rsidR="000767A3" w:rsidRPr="00400ECC">
        <w:t xml:space="preserve"> have any questions, please call </w:t>
      </w:r>
      <w:r w:rsidR="001D7B22" w:rsidRPr="00400ECC">
        <w:t xml:space="preserve">Nigel Laity </w:t>
      </w:r>
      <w:r w:rsidR="000767A3" w:rsidRPr="00400ECC">
        <w:t xml:space="preserve">(0403 963 063) or Faith Coleman (0419 823 286) to discuss. </w:t>
      </w:r>
    </w:p>
    <w:p w14:paraId="5A1D69E9" w14:textId="77777777" w:rsidR="00F00BD0" w:rsidRDefault="00F00BD0">
      <w:r>
        <w:br w:type="page"/>
      </w:r>
    </w:p>
    <w:p w14:paraId="3574FCE4" w14:textId="77777777" w:rsidR="006A36D9" w:rsidRPr="00293886" w:rsidRDefault="00B203D9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Name of your </w:t>
      </w:r>
      <w:r w:rsidR="00F00BD0"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organisation, society, company, body, institution, network or association: </w:t>
      </w:r>
    </w:p>
    <w:p w14:paraId="64168A39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C18CEA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ABN/ACN: </w:t>
      </w:r>
    </w:p>
    <w:p w14:paraId="4F47CF8A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Street Address: </w:t>
      </w:r>
    </w:p>
    <w:p w14:paraId="10F1B581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CDD92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Postal Address: </w:t>
      </w:r>
    </w:p>
    <w:p w14:paraId="055CFD5D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08BA9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 Person: </w:t>
      </w:r>
    </w:p>
    <w:p w14:paraId="07AAB90D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 phone number: </w:t>
      </w:r>
    </w:p>
    <w:p w14:paraId="3B89D55B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</w:p>
    <w:p w14:paraId="31CACF4A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Website: </w:t>
      </w:r>
    </w:p>
    <w:p w14:paraId="4C7F0B72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Short description of your organisation </w:t>
      </w:r>
      <w:r w:rsidRPr="00293886">
        <w:rPr>
          <w:i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(this will be used on the Trust's membership lists and website)</w:t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40E6EBC8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0298D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6F485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F542F" w14:textId="77777777" w:rsidR="00F00BD0" w:rsidRPr="00293886" w:rsidRDefault="001D7B22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Proposed organisational contribution toward the work of the Coorong Environmental Trust: </w:t>
      </w:r>
    </w:p>
    <w:p w14:paraId="2C9D3597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1DA345" w14:textId="77777777" w:rsidR="00F00BD0" w:rsidRPr="00293886" w:rsidRDefault="00F00BD0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0D577F" w14:textId="77777777" w:rsidR="001D7B22" w:rsidRPr="00293886" w:rsidRDefault="001D7B22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E27D46" w14:textId="77777777" w:rsidR="001D7B22" w:rsidRPr="00293886" w:rsidRDefault="001D7B22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ECD3FA" w14:textId="77777777" w:rsidR="000767A3" w:rsidRPr="00293886" w:rsidRDefault="000767A3" w:rsidP="000767A3">
      <w:pPr>
        <w:rPr>
          <w:i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i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declare that the information within this form is true at correct at time of application and the organisation I represent is committed to the ecological wellbeing of the Coorong.</w:t>
      </w:r>
    </w:p>
    <w:p w14:paraId="438CE6BA" w14:textId="77777777" w:rsidR="001D7B22" w:rsidRPr="00293886" w:rsidRDefault="000767A3">
      <w:pP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Signature: </w:t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93886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Date: </w:t>
      </w:r>
    </w:p>
    <w:p w14:paraId="2C484A47" w14:textId="77777777" w:rsidR="001D7B22" w:rsidRDefault="001D7B22"/>
    <w:p w14:paraId="6C564C13" w14:textId="77777777" w:rsidR="001D7B22" w:rsidRPr="001D7B22" w:rsidRDefault="001D7B22" w:rsidP="001D7B22">
      <w:pPr>
        <w:jc w:val="center"/>
        <w:rPr>
          <w:i/>
        </w:rPr>
      </w:pPr>
      <w:r w:rsidRPr="001D7B22">
        <w:rPr>
          <w:i/>
        </w:rPr>
        <w:t>Thank-you for your interest!</w:t>
      </w:r>
    </w:p>
    <w:p w14:paraId="45B15D47" w14:textId="77777777" w:rsidR="00F00BD0" w:rsidRPr="001D7B22" w:rsidRDefault="001D7B22" w:rsidP="001D7B22">
      <w:pPr>
        <w:jc w:val="center"/>
        <w:rPr>
          <w:i/>
        </w:rPr>
      </w:pPr>
      <w:r w:rsidRPr="001D7B22">
        <w:rPr>
          <w:i/>
        </w:rPr>
        <w:t>Your application will be considered by the CET Trustees and we will be in touch with you shortly.</w:t>
      </w:r>
    </w:p>
    <w:sectPr w:rsidR="00F00BD0" w:rsidRPr="001D7B22" w:rsidSect="00816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328"/>
    <w:multiLevelType w:val="hybridMultilevel"/>
    <w:tmpl w:val="B3BA6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3EF8"/>
    <w:multiLevelType w:val="hybridMultilevel"/>
    <w:tmpl w:val="D2C44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7B7"/>
    <w:multiLevelType w:val="multilevel"/>
    <w:tmpl w:val="7FF2EEF4"/>
    <w:lvl w:ilvl="0">
      <w:start w:val="1"/>
      <w:numFmt w:val="decimal"/>
      <w:lvlText w:val="%1."/>
      <w:lvlJc w:val="left"/>
      <w:pPr>
        <w:ind w:left="1038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758" w:hanging="720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478" w:hanging="72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3438" w:hanging="9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580" w:hanging="9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40" w:hanging="9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53" w:hanging="9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866" w:hanging="9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79" w:hanging="960"/>
      </w:pPr>
      <w:rPr>
        <w:rFonts w:hint="default"/>
        <w:lang w:val="en-US" w:eastAsia="en-US" w:bidi="en-US"/>
      </w:rPr>
    </w:lvl>
  </w:abstractNum>
  <w:num w:numId="1" w16cid:durableId="233855689">
    <w:abstractNumId w:val="2"/>
  </w:num>
  <w:num w:numId="2" w16cid:durableId="653141400">
    <w:abstractNumId w:val="1"/>
  </w:num>
  <w:num w:numId="3" w16cid:durableId="203850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0767A3"/>
    <w:rsid w:val="00083744"/>
    <w:rsid w:val="001B2BBC"/>
    <w:rsid w:val="001D7B22"/>
    <w:rsid w:val="00223D39"/>
    <w:rsid w:val="00293886"/>
    <w:rsid w:val="002F67CC"/>
    <w:rsid w:val="00385E79"/>
    <w:rsid w:val="00400ECC"/>
    <w:rsid w:val="006A36D9"/>
    <w:rsid w:val="00770D95"/>
    <w:rsid w:val="008163BF"/>
    <w:rsid w:val="008D5477"/>
    <w:rsid w:val="00B203D9"/>
    <w:rsid w:val="00CF4EF4"/>
    <w:rsid w:val="00E01969"/>
    <w:rsid w:val="00F00BD0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C4B6"/>
  <w15:docId w15:val="{684C5290-D3D5-46D3-95CC-DE01668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F"/>
  </w:style>
  <w:style w:type="paragraph" w:styleId="Heading1">
    <w:name w:val="heading 1"/>
    <w:basedOn w:val="Normal"/>
    <w:next w:val="Normal"/>
    <w:link w:val="Heading1Char"/>
    <w:uiPriority w:val="9"/>
    <w:qFormat/>
    <w:rsid w:val="006A3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36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3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6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36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1"/>
    <w:qFormat/>
    <w:rsid w:val="006A36D9"/>
    <w:pPr>
      <w:widowControl w:val="0"/>
      <w:autoSpaceDE w:val="0"/>
      <w:autoSpaceDN w:val="0"/>
      <w:spacing w:after="0" w:line="240" w:lineRule="auto"/>
      <w:ind w:left="1758" w:hanging="720"/>
      <w:jc w:val="both"/>
    </w:pPr>
    <w:rPr>
      <w:rFonts w:ascii="Calibri" w:eastAsia="Calibri" w:hAnsi="Calibri" w:cs="Calibri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0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3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B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orongtrust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BB0B-C404-4ABA-8409-5D071073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Nigel Laity</cp:lastModifiedBy>
  <cp:revision>7</cp:revision>
  <dcterms:created xsi:type="dcterms:W3CDTF">2022-03-11T01:49:00Z</dcterms:created>
  <dcterms:modified xsi:type="dcterms:W3CDTF">2022-05-09T07:00:00Z</dcterms:modified>
</cp:coreProperties>
</file>